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79" w:rsidRPr="00BA7309" w:rsidRDefault="00F33F79" w:rsidP="00F33F79">
      <w:pPr>
        <w:ind w:leftChars="131" w:left="483" w:right="-210" w:hangingChars="99" w:hanging="208"/>
        <w:jc w:val="center"/>
        <w:rPr>
          <w:rFonts w:ascii="宋体" w:eastAsia="宋体" w:hAnsi="宋体" w:hint="eastAsia"/>
          <w:color w:val="000000"/>
          <w:szCs w:val="21"/>
        </w:rPr>
      </w:pPr>
      <w:bookmarkStart w:id="0" w:name="_GoBack"/>
      <w:r w:rsidRPr="00BA7309">
        <w:rPr>
          <w:rFonts w:ascii="宋体" w:eastAsia="宋体" w:hAnsi="宋体" w:hint="eastAsia"/>
          <w:color w:val="000000"/>
          <w:szCs w:val="21"/>
        </w:rPr>
        <w:t>第</w:t>
      </w:r>
      <w:r>
        <w:rPr>
          <w:rFonts w:ascii="宋体" w:eastAsia="宋体" w:hAnsi="宋体"/>
          <w:color w:val="000000"/>
          <w:szCs w:val="21"/>
        </w:rPr>
        <w:t>10</w:t>
      </w:r>
      <w:r w:rsidRPr="00BA7309">
        <w:rPr>
          <w:rFonts w:ascii="宋体" w:eastAsia="宋体" w:hAnsi="宋体" w:hint="eastAsia"/>
          <w:color w:val="000000"/>
          <w:szCs w:val="21"/>
        </w:rPr>
        <w:t>课“秦王扫六合”</w:t>
      </w:r>
      <w:bookmarkEnd w:id="0"/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F33F79" w:rsidRPr="00BA7309" w:rsidRDefault="00F33F79" w:rsidP="00F33F79">
      <w:pPr>
        <w:ind w:leftChars="131" w:left="484" w:right="-210" w:hangingChars="99" w:hanging="209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[教学目标]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1、基础知识：</w:t>
      </w:r>
    </w:p>
    <w:p w:rsidR="00F33F79" w:rsidRPr="00BA7309" w:rsidRDefault="00F33F79" w:rsidP="00F33F79">
      <w:pPr>
        <w:ind w:leftChars="261" w:left="548" w:right="-210" w:firstLineChars="100" w:firstLine="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秦灭六国及其意义；秦始皇巩固统一的主要措施。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2、能力培养：</w:t>
      </w:r>
    </w:p>
    <w:p w:rsidR="00F33F79" w:rsidRPr="00BA7309" w:rsidRDefault="00F33F79" w:rsidP="00F33F79">
      <w:pPr>
        <w:ind w:leftChars="261" w:left="548" w:right="-210" w:firstLineChars="100" w:firstLine="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能够通过基础知识的学习把握历史发展的基本面貌。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[情感态度]</w:t>
      </w:r>
    </w:p>
    <w:p w:rsidR="00F33F79" w:rsidRPr="00BA7309" w:rsidRDefault="00F33F79" w:rsidP="00F33F79">
      <w:pPr>
        <w:ind w:leftChars="261" w:left="548" w:right="-210" w:firstLineChars="100" w:firstLine="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教师应采取灵活多样的教学方式，激发学生的学习兴趣。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[教学重点]秦始皇巩固统一的措施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[教学难点]对“封建专制主义中央集权制度”概念的理解</w:t>
      </w:r>
    </w:p>
    <w:p w:rsidR="00F33F79" w:rsidRPr="00BA7309" w:rsidRDefault="00F33F79" w:rsidP="00F33F79">
      <w:pPr>
        <w:ind w:leftChars="131" w:left="484" w:right="-210" w:hangingChars="99" w:hanging="209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[课时]</w:t>
      </w:r>
      <w:r w:rsidRPr="00BA7309">
        <w:rPr>
          <w:rFonts w:ascii="宋体" w:eastAsia="宋体" w:hAnsi="宋体" w:hint="eastAsia"/>
          <w:color w:val="000000"/>
          <w:szCs w:val="21"/>
        </w:rPr>
        <w:t>1课时</w:t>
      </w:r>
    </w:p>
    <w:p w:rsidR="00F33F79" w:rsidRPr="00BA7309" w:rsidRDefault="00F33F79" w:rsidP="00F33F79">
      <w:pPr>
        <w:ind w:leftChars="131" w:left="484" w:right="-210" w:hangingChars="99" w:hanging="209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[课型]</w:t>
      </w:r>
      <w:r w:rsidRPr="00BA7309">
        <w:rPr>
          <w:rFonts w:ascii="宋体" w:eastAsia="宋体" w:hAnsi="宋体" w:hint="eastAsia"/>
          <w:color w:val="000000"/>
          <w:szCs w:val="21"/>
        </w:rPr>
        <w:t>新授课</w:t>
      </w:r>
    </w:p>
    <w:p w:rsidR="00F33F79" w:rsidRPr="00BA7309" w:rsidRDefault="00F33F79" w:rsidP="00F33F79">
      <w:pPr>
        <w:ind w:leftChars="131" w:left="484" w:right="-210" w:hangingChars="99" w:hanging="209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[方式与方法]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综合启发式教学      </w:t>
      </w:r>
    </w:p>
    <w:p w:rsidR="00F33F79" w:rsidRPr="00BA7309" w:rsidRDefault="00F33F79" w:rsidP="00F33F79">
      <w:pPr>
        <w:ind w:leftChars="131" w:left="484" w:right="-210" w:hangingChars="99" w:hanging="209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[教具]</w:t>
      </w:r>
      <w:r w:rsidRPr="00BA7309">
        <w:rPr>
          <w:rFonts w:ascii="宋体" w:eastAsia="宋体" w:hAnsi="宋体" w:hint="eastAsia"/>
          <w:color w:val="000000"/>
          <w:szCs w:val="21"/>
        </w:rPr>
        <w:t>地图册、我国秦汉时期相关多媒体、资料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[教学设计]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一、复习提问上节内容：百家争鸣中各派代表人物及主要观点是什么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二、导入：出示长城图片与电影《英雄》片段让学生观看，创设历史情境使学生注意力集中并引发思考。     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三、讲授新课：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提问：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1、荆轲刺秦王没有成功，自己反被杀害，也没有阻止秦国攻取燕国。对于这件事。你怎么看？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2、为什么由秦国完成了统一？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3、秦王是怎样完成统一的？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4、秦统一是好事还是坏事？你对荆轲刺秦王有没有新的认识？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口诀记忆：公元前221，秦灭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六国有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大功。都城设在咸阳城，中华民族得安宁。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讨论：秦朝如何巩固它的统一的？（学生自由讨论，各抒己见）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联想：通过孟姜女哭长城的故事，对学生进行情感教育，学生可以                                        进行小组讨论。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教学探究：师生讨论如何评价秦始皇？（从正反两方面进行讨论，                                         注意学生的知识面，不要过深）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自由空间：秦始皇的政策措施中，有那些对后世有深远影响？  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参考答案：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赢政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统一六国后，采取了一系列措施，加强中央专制集权：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一、政治上——建立封建专制主义中央集权制度 A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赢政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规定最高统治者称皇帝，皇帝总揽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一切大权。B中央政府设置丞相、御史大夫、太尉等官职。丞相帮助皇帝处理全国的政事，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御史大夫是副丞相，同时负责监察百官，太尉管理军事 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C：在地方，接受李斯的建议，把全国划分为36郡（后来增加到40郡），郡下设县。郡县制度为后来的封建王朝长期沿用。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二、文化方面：1、秦统一后，在全国统一使用圆形方孔铜钱；同时还统一了度量衡；把小篆作为全国统一的文字，后来使用更为简单的隶书。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思想：为加强思想控制，秦始皇接受李斯的建议，发布焚书令，规定除政府外，民间只可收藏有关医学、占卜、种植的书，其它一律烧毁，又把暗中诽谤他的儒生全部活埋，这就是“焚书坑儒”。焚书坑儒给我国古代文化造成极大损失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lastRenderedPageBreak/>
        <w:t>四、修筑长城和开发边疆：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1）秦朝统一后，派将军蒙恬北伐匈奴，并修筑了西起临洮，东到辽东的长城。                                    ---36---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2）秦始皇派人开凿了灵渠，沟通了湘水和离水，把长江和珠江两大水系连接起来。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以上是秦朝巩固统一加强统治的措施。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板书设计：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一、公元前221年秦朝建立，都：咸阳。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二、秦朝巩固统一加强统治的措施 </w:t>
      </w:r>
    </w:p>
    <w:p w:rsidR="00F33F79" w:rsidRPr="00BA7309" w:rsidRDefault="00F33F79" w:rsidP="00F33F79">
      <w:pPr>
        <w:ind w:leftChars="131" w:left="483" w:right="-210" w:hangingChars="99" w:hanging="20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 1、政治上；2、文化方面；3、思想方面；4、修筑长城和开发边疆</w:t>
      </w:r>
    </w:p>
    <w:p w:rsidR="00A0703F" w:rsidRPr="00F33F79" w:rsidRDefault="00A0703F"/>
    <w:sectPr w:rsidR="00A0703F" w:rsidRPr="00F33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9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33F79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0DB46-B98F-4DDB-B432-5651086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3F79"/>
    <w:pPr>
      <w:widowControl w:val="0"/>
      <w:jc w:val="both"/>
    </w:pPr>
    <w:rPr>
      <w:rFonts w:ascii="Times New Roman" w:eastAsia="仿宋_GB2312" w:hAnsi="Times New Roman" w:cs="Times New Roman"/>
      <w:color w:val="FF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2016-07-12T09:02:00Z</dcterms:created>
  <dcterms:modified xsi:type="dcterms:W3CDTF">2016-07-12T09:02:00Z</dcterms:modified>
</cp:coreProperties>
</file>